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7D" w:rsidRDefault="00480F7D"/>
    <w:p w:rsidR="00480F7D" w:rsidRPr="00480F7D" w:rsidRDefault="00480F7D" w:rsidP="00480F7D"/>
    <w:p w:rsidR="00480F7D" w:rsidRDefault="00480F7D" w:rsidP="00480F7D"/>
    <w:p w:rsidR="00480F7D" w:rsidRDefault="00480F7D" w:rsidP="00480F7D">
      <w:pPr>
        <w:pStyle w:val="1"/>
        <w:spacing w:beforeLines="50" w:before="156" w:afterLines="20" w:after="62"/>
        <w:ind w:firstLineChars="0" w:firstLine="0"/>
        <w:outlineLvl w:val="2"/>
        <w:rPr>
          <w:rFonts w:ascii="微软雅黑" w:eastAsia="微软雅黑" w:hAnsi="微软雅黑"/>
          <w:b/>
          <w:sz w:val="32"/>
          <w:szCs w:val="32"/>
        </w:rPr>
      </w:pPr>
      <w:bookmarkStart w:id="0" w:name="_Toc448447016"/>
      <w:bookmarkStart w:id="1" w:name="_GoBack"/>
      <w:bookmarkEnd w:id="1"/>
      <w:proofErr w:type="spellStart"/>
      <w:r>
        <w:rPr>
          <w:rFonts w:ascii="微软雅黑" w:eastAsia="微软雅黑" w:hAnsi="微软雅黑" w:hint="eastAsia"/>
          <w:b/>
          <w:sz w:val="32"/>
          <w:szCs w:val="32"/>
        </w:rPr>
        <w:t>Access</w:t>
      </w:r>
      <w:r>
        <w:rPr>
          <w:b/>
          <w:sz w:val="36"/>
          <w:szCs w:val="36"/>
        </w:rPr>
        <w:t>Anesthesiology</w:t>
      </w:r>
      <w:bookmarkEnd w:id="0"/>
      <w:proofErr w:type="spellEnd"/>
    </w:p>
    <w:tbl>
      <w:tblPr>
        <w:tblW w:w="852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6713"/>
      </w:tblGrid>
      <w:tr w:rsidR="00480F7D" w:rsidTr="009B0629">
        <w:tc>
          <w:tcPr>
            <w:tcW w:w="1809" w:type="dxa"/>
            <w:vAlign w:val="center"/>
          </w:tcPr>
          <w:p w:rsidR="00480F7D" w:rsidRDefault="00480F7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简介:</w:t>
            </w:r>
          </w:p>
        </w:tc>
        <w:tc>
          <w:tcPr>
            <w:tcW w:w="6713" w:type="dxa"/>
            <w:vAlign w:val="center"/>
          </w:tcPr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在线麻醉学学习平台，整合了麻醉学教学所需的各种类型的资源。</w:t>
            </w:r>
          </w:p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包括20多本经典医学教科书（如《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Morgan &amp; Mikhail’s Clinical Anesthesiology</w:t>
            </w: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》）、近300段定期更新的视频动画、4000道互动测试题、病例分析模块、药物信息等。</w:t>
            </w:r>
          </w:p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</w:p>
        </w:tc>
      </w:tr>
      <w:tr w:rsidR="00480F7D" w:rsidTr="009B0629">
        <w:tc>
          <w:tcPr>
            <w:tcW w:w="1809" w:type="dxa"/>
            <w:tcBorders>
              <w:top w:val="nil"/>
            </w:tcBorders>
            <w:vAlign w:val="center"/>
          </w:tcPr>
          <w:p w:rsidR="00480F7D" w:rsidRDefault="00480F7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检索功能特点：</w:t>
            </w:r>
          </w:p>
        </w:tc>
        <w:tc>
          <w:tcPr>
            <w:tcW w:w="6713" w:type="dxa"/>
            <w:tcBorders>
              <w:top w:val="nil"/>
            </w:tcBorders>
            <w:vAlign w:val="center"/>
          </w:tcPr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提供课程定制功能。教师可以在线创建、追踪并报告科室轮转情况。学生也可以登录系统查看由导师指定的轮转情况，以及自身的学习进度。</w:t>
            </w:r>
          </w:p>
        </w:tc>
      </w:tr>
      <w:tr w:rsidR="00480F7D" w:rsidTr="009B0629">
        <w:trPr>
          <w:trHeight w:val="748"/>
        </w:trPr>
        <w:tc>
          <w:tcPr>
            <w:tcW w:w="1809" w:type="dxa"/>
            <w:vAlign w:val="center"/>
          </w:tcPr>
          <w:p w:rsidR="00480F7D" w:rsidRDefault="00480F7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学科：</w:t>
            </w:r>
          </w:p>
        </w:tc>
        <w:tc>
          <w:tcPr>
            <w:tcW w:w="6713" w:type="dxa"/>
            <w:vAlign w:val="center"/>
          </w:tcPr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麻醉学</w:t>
            </w: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ab/>
            </w:r>
          </w:p>
        </w:tc>
      </w:tr>
      <w:tr w:rsidR="00480F7D" w:rsidTr="009B0629">
        <w:tc>
          <w:tcPr>
            <w:tcW w:w="1809" w:type="dxa"/>
            <w:vAlign w:val="center"/>
          </w:tcPr>
          <w:p w:rsidR="00480F7D" w:rsidRDefault="00480F7D" w:rsidP="009B0629">
            <w:pPr>
              <w:rPr>
                <w:rFonts w:ascii="微软雅黑" w:eastAsia="微软雅黑" w:hAnsi="微软雅黑"/>
                <w:b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hint="eastAsia"/>
                <w:b/>
                <w:kern w:val="0"/>
                <w:sz w:val="20"/>
                <w:szCs w:val="20"/>
              </w:rPr>
              <w:t>IP开通范围</w:t>
            </w:r>
          </w:p>
        </w:tc>
        <w:tc>
          <w:tcPr>
            <w:tcW w:w="6713" w:type="dxa"/>
            <w:vAlign w:val="center"/>
          </w:tcPr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京外院所、京内院所、东单校园</w:t>
            </w:r>
          </w:p>
        </w:tc>
      </w:tr>
      <w:tr w:rsidR="00480F7D" w:rsidTr="009B0629">
        <w:tc>
          <w:tcPr>
            <w:tcW w:w="1809" w:type="dxa"/>
            <w:vAlign w:val="center"/>
          </w:tcPr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 w:hint="eastAsia"/>
                <w:kern w:val="0"/>
                <w:sz w:val="22"/>
                <w:szCs w:val="20"/>
              </w:rPr>
              <w:t>网址</w:t>
            </w:r>
          </w:p>
        </w:tc>
        <w:tc>
          <w:tcPr>
            <w:tcW w:w="6713" w:type="dxa"/>
            <w:vAlign w:val="center"/>
          </w:tcPr>
          <w:p w:rsidR="00480F7D" w:rsidRDefault="00480F7D" w:rsidP="009B0629">
            <w:pPr>
              <w:autoSpaceDE w:val="0"/>
              <w:autoSpaceDN w:val="0"/>
              <w:adjustRightInd w:val="0"/>
              <w:jc w:val="left"/>
              <w:rPr>
                <w:rFonts w:ascii="华文细黑" w:eastAsia="华文细黑" w:hAnsi="华文细黑"/>
                <w:kern w:val="0"/>
                <w:sz w:val="22"/>
                <w:szCs w:val="20"/>
              </w:rPr>
            </w:pPr>
            <w:r>
              <w:rPr>
                <w:rFonts w:ascii="华文细黑" w:eastAsia="华文细黑" w:hAnsi="华文细黑"/>
                <w:kern w:val="0"/>
                <w:sz w:val="22"/>
                <w:szCs w:val="20"/>
              </w:rPr>
              <w:t>http://accessanesthesiology.mhmedical.com/</w:t>
            </w:r>
          </w:p>
        </w:tc>
      </w:tr>
    </w:tbl>
    <w:p w:rsidR="0088137E" w:rsidRPr="00480F7D" w:rsidRDefault="0088137E" w:rsidP="00480F7D"/>
    <w:sectPr w:rsidR="0088137E" w:rsidRPr="0048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377" w:rsidRDefault="00AE1377" w:rsidP="00480F7D">
      <w:r>
        <w:separator/>
      </w:r>
    </w:p>
  </w:endnote>
  <w:endnote w:type="continuationSeparator" w:id="0">
    <w:p w:rsidR="00AE1377" w:rsidRDefault="00AE1377" w:rsidP="00480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377" w:rsidRDefault="00AE1377" w:rsidP="00480F7D">
      <w:r>
        <w:separator/>
      </w:r>
    </w:p>
  </w:footnote>
  <w:footnote w:type="continuationSeparator" w:id="0">
    <w:p w:rsidR="00AE1377" w:rsidRDefault="00AE1377" w:rsidP="00480F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94EAF"/>
    <w:multiLevelType w:val="multilevel"/>
    <w:tmpl w:val="6FC94EAF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EB7"/>
    <w:rsid w:val="00480F7D"/>
    <w:rsid w:val="0088137E"/>
    <w:rsid w:val="00AE1377"/>
    <w:rsid w:val="00B63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F7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0F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0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0F7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80F7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F7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0F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0F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0F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0F7D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80F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2018-11-14T02:38:00Z</dcterms:created>
  <dcterms:modified xsi:type="dcterms:W3CDTF">2018-11-14T02:38:00Z</dcterms:modified>
</cp:coreProperties>
</file>